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BF1C" w14:textId="77777777" w:rsidR="007208A0" w:rsidRPr="00F0256A" w:rsidRDefault="007208A0" w:rsidP="006773C6">
      <w:pPr>
        <w:jc w:val="center"/>
        <w:rPr>
          <w:b/>
          <w:sz w:val="22"/>
          <w:u w:val="single"/>
        </w:rPr>
      </w:pPr>
      <w:bookmarkStart w:id="0" w:name="_Hlk124256183"/>
      <w:r w:rsidRPr="00263D59">
        <w:rPr>
          <w:rFonts w:eastAsia="Calibri"/>
          <w:sz w:val="28"/>
          <w:szCs w:val="28"/>
        </w:rPr>
        <w:t>BestEl:s särskilda villkor för Fasta, Rörliga och Anvisade elleveransavtal.</w:t>
      </w:r>
    </w:p>
    <w:p w14:paraId="0BC54F78" w14:textId="30E2F72D" w:rsidR="007208A0" w:rsidRPr="00263D59" w:rsidRDefault="00966EE3" w:rsidP="007208A0">
      <w:pPr>
        <w:tabs>
          <w:tab w:val="center" w:pos="4536"/>
          <w:tab w:val="right" w:pos="9072"/>
        </w:tabs>
        <w:spacing w:line="240" w:lineRule="auto"/>
        <w:jc w:val="center"/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t>202</w:t>
      </w:r>
      <w:r w:rsidR="00A37DC5">
        <w:rPr>
          <w:rFonts w:eastAsia="Calibri"/>
          <w:sz w:val="19"/>
          <w:szCs w:val="19"/>
        </w:rPr>
        <w:t>6</w:t>
      </w:r>
      <w:r>
        <w:rPr>
          <w:rFonts w:eastAsia="Calibri"/>
          <w:sz w:val="19"/>
          <w:szCs w:val="19"/>
        </w:rPr>
        <w:t>-</w:t>
      </w:r>
      <w:r w:rsidR="007C16E9">
        <w:rPr>
          <w:rFonts w:eastAsia="Calibri"/>
          <w:sz w:val="19"/>
          <w:szCs w:val="19"/>
        </w:rPr>
        <w:t>2</w:t>
      </w:r>
      <w:r>
        <w:rPr>
          <w:rFonts w:eastAsia="Calibri"/>
          <w:sz w:val="19"/>
          <w:szCs w:val="19"/>
        </w:rPr>
        <w:t>, Gällande från 202</w:t>
      </w:r>
      <w:r w:rsidR="00A37DC5">
        <w:rPr>
          <w:rFonts w:eastAsia="Calibri"/>
          <w:sz w:val="19"/>
          <w:szCs w:val="19"/>
        </w:rPr>
        <w:t>6</w:t>
      </w:r>
      <w:r w:rsidR="008F5A53">
        <w:rPr>
          <w:rFonts w:eastAsia="Calibri"/>
          <w:sz w:val="19"/>
          <w:szCs w:val="19"/>
        </w:rPr>
        <w:t>-0</w:t>
      </w:r>
      <w:r w:rsidR="007C16E9">
        <w:rPr>
          <w:rFonts w:eastAsia="Calibri"/>
          <w:sz w:val="19"/>
          <w:szCs w:val="19"/>
        </w:rPr>
        <w:t>5</w:t>
      </w:r>
      <w:r w:rsidR="007208A0" w:rsidRPr="00263D59">
        <w:rPr>
          <w:rFonts w:eastAsia="Calibri"/>
          <w:sz w:val="19"/>
          <w:szCs w:val="19"/>
        </w:rPr>
        <w:t>-01</w:t>
      </w:r>
    </w:p>
    <w:p w14:paraId="2B866E36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  <w:sectPr w:rsidR="007208A0" w:rsidRPr="00263D59" w:rsidSect="00D377D8">
          <w:pgSz w:w="11906" w:h="16838"/>
          <w:pgMar w:top="1134" w:right="1077" w:bottom="1440" w:left="1077" w:header="709" w:footer="709" w:gutter="0"/>
          <w:cols w:space="720"/>
        </w:sectPr>
      </w:pPr>
    </w:p>
    <w:p w14:paraId="5F3EC942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</w:p>
    <w:p w14:paraId="06BBD94C" w14:textId="77777777" w:rsidR="007208A0" w:rsidRDefault="007208A0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  <w:sectPr w:rsidR="007208A0" w:rsidSect="003B133E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787E72B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  <w:r w:rsidRPr="00263D59">
        <w:rPr>
          <w:rFonts w:eastAsia="Calibri"/>
          <w:b/>
          <w:bCs/>
          <w:sz w:val="19"/>
          <w:szCs w:val="19"/>
          <w:u w:val="single"/>
        </w:rPr>
        <w:t>1. Villkor för Fast avtal</w:t>
      </w:r>
    </w:p>
    <w:p w14:paraId="63BC4E96" w14:textId="72E00B01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  <w:r w:rsidRPr="00263D59">
        <w:rPr>
          <w:rFonts w:eastAsia="Calibri"/>
          <w:sz w:val="19"/>
          <w:szCs w:val="19"/>
        </w:rPr>
        <w:t xml:space="preserve">Avtalet innebär att avgifter är oförändrade under avtalstiden och inkluderar alla elhandelsavgifter, förbehåll enligt pkt </w:t>
      </w:r>
      <w:r w:rsidR="008523B3">
        <w:rPr>
          <w:rFonts w:eastAsia="Calibri"/>
          <w:sz w:val="19"/>
          <w:szCs w:val="19"/>
        </w:rPr>
        <w:t>6</w:t>
      </w:r>
      <w:r w:rsidRPr="00263D59">
        <w:rPr>
          <w:rFonts w:eastAsia="Calibri"/>
          <w:sz w:val="19"/>
          <w:szCs w:val="19"/>
        </w:rPr>
        <w:t xml:space="preserve"> nedan.</w:t>
      </w:r>
    </w:p>
    <w:p w14:paraId="4A1FB4E5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</w:p>
    <w:p w14:paraId="3D6B9E51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Avtalets giltighetstid</w:t>
      </w:r>
    </w:p>
    <w:p w14:paraId="64A55D32" w14:textId="77777777" w:rsidR="007208A0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 xml:space="preserve">Om part inte, senast två månader före detta avtals utgång, meddelar annat, förnyas avtalet 12 månader åt gången, med BestEl:s pris för sådan produkt då uppsägning skulle ha skett. BestEl tillhandahåller </w:t>
      </w:r>
    </w:p>
    <w:p w14:paraId="36F523DA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60-90 dagar före avtalets slutdatum information om Kundens olika alternativ.</w:t>
      </w:r>
    </w:p>
    <w:p w14:paraId="756D301E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Ovanstående gäller dock ej avtal som vid tecknandet har en löptid om högst 9 månader. Sådant avtal övergår till rörligt elleveransavtal vid avtalstidens slut (se pkt 2)</w:t>
      </w:r>
    </w:p>
    <w:p w14:paraId="78DBEB80" w14:textId="77777777" w:rsidR="007208A0" w:rsidRPr="00061F7C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27E69067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Uppsägning av avtal i förtid</w:t>
      </w:r>
    </w:p>
    <w:p w14:paraId="533E7F7B" w14:textId="58878139" w:rsidR="007208A0" w:rsidRPr="00263D59" w:rsidRDefault="005B0BD7" w:rsidP="007208A0">
      <w:pPr>
        <w:spacing w:line="240" w:lineRule="auto"/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t>Om kunden vill avbryta</w:t>
      </w:r>
      <w:r w:rsidR="007208A0" w:rsidRPr="00263D59">
        <w:rPr>
          <w:rFonts w:eastAsia="Calibri"/>
          <w:sz w:val="19"/>
          <w:szCs w:val="19"/>
        </w:rPr>
        <w:t xml:space="preserve"> detta avtal före avtalstidens slut utgår en lösenavgift för den av BestEl uppskattade kvarvarande volymen, uppgående till skillnaden mellan avtalat pris och det </w:t>
      </w:r>
      <w:r w:rsidR="00966EE3">
        <w:rPr>
          <w:rFonts w:eastAsia="Calibri"/>
          <w:sz w:val="19"/>
          <w:szCs w:val="19"/>
        </w:rPr>
        <w:t>försäljnings</w:t>
      </w:r>
      <w:r w:rsidR="007208A0" w:rsidRPr="00263D59">
        <w:rPr>
          <w:rFonts w:eastAsia="Calibri"/>
          <w:sz w:val="19"/>
          <w:szCs w:val="19"/>
        </w:rPr>
        <w:t xml:space="preserve">pris som vid dagen för uppsägandet </w:t>
      </w:r>
      <w:r w:rsidR="00966EE3">
        <w:rPr>
          <w:rFonts w:eastAsia="Calibri"/>
          <w:sz w:val="19"/>
          <w:szCs w:val="19"/>
        </w:rPr>
        <w:t>BestEl kan erhålla.</w:t>
      </w:r>
    </w:p>
    <w:p w14:paraId="1FAD7724" w14:textId="2DA1AB94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bookmarkStart w:id="1" w:name="_Hlk64283365"/>
      <w:r w:rsidRPr="00263D59">
        <w:rPr>
          <w:rFonts w:eastAsia="Calibri"/>
          <w:sz w:val="19"/>
          <w:szCs w:val="19"/>
        </w:rPr>
        <w:t xml:space="preserve">Vid kundens definitiva avflyttning enligt Skatteverkets </w:t>
      </w:r>
      <w:r w:rsidR="008B6B05">
        <w:rPr>
          <w:rFonts w:eastAsia="Calibri"/>
          <w:sz w:val="19"/>
          <w:szCs w:val="19"/>
        </w:rPr>
        <w:t>folkbokföring</w:t>
      </w:r>
      <w:r w:rsidRPr="00263D59">
        <w:rPr>
          <w:rFonts w:eastAsia="Calibri"/>
          <w:sz w:val="19"/>
          <w:szCs w:val="19"/>
        </w:rPr>
        <w:t xml:space="preserve"> </w:t>
      </w:r>
      <w:r w:rsidR="005B0BD7">
        <w:rPr>
          <w:rFonts w:eastAsia="Calibri"/>
          <w:sz w:val="19"/>
          <w:szCs w:val="19"/>
        </w:rPr>
        <w:t xml:space="preserve">och vid dödsfall </w:t>
      </w:r>
      <w:r w:rsidRPr="00263D59">
        <w:rPr>
          <w:rFonts w:eastAsia="Calibri"/>
          <w:sz w:val="19"/>
          <w:szCs w:val="19"/>
        </w:rPr>
        <w:t>uttas ingen lösenavgift</w:t>
      </w:r>
      <w:r w:rsidR="008B6B05">
        <w:rPr>
          <w:rFonts w:eastAsia="Calibri"/>
          <w:sz w:val="19"/>
          <w:szCs w:val="19"/>
        </w:rPr>
        <w:t>.</w:t>
      </w:r>
    </w:p>
    <w:bookmarkEnd w:id="1"/>
    <w:p w14:paraId="5CC0514E" w14:textId="77777777" w:rsidR="007208A0" w:rsidRPr="00061F7C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58FC0423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  <w:r w:rsidRPr="00263D59">
        <w:rPr>
          <w:rFonts w:eastAsia="Calibri"/>
          <w:b/>
          <w:bCs/>
          <w:sz w:val="19"/>
          <w:szCs w:val="19"/>
          <w:u w:val="single"/>
        </w:rPr>
        <w:t>2. Villkor för Rörligt elleveransavtal</w:t>
      </w:r>
    </w:p>
    <w:p w14:paraId="573794A5" w14:textId="7BADC1E1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 xml:space="preserve">Avtal där elpriset ändras varje månad eller </w:t>
      </w:r>
      <w:r w:rsidR="008B6B05">
        <w:rPr>
          <w:rFonts w:eastAsia="Calibri"/>
          <w:sz w:val="19"/>
          <w:szCs w:val="19"/>
        </w:rPr>
        <w:t>kvart</w:t>
      </w:r>
      <w:r w:rsidRPr="00263D59">
        <w:rPr>
          <w:rFonts w:eastAsia="Calibri"/>
          <w:sz w:val="19"/>
          <w:szCs w:val="19"/>
        </w:rPr>
        <w:t xml:space="preserve"> beroende på om elnätsföretaget avräknar anläggning enligt </w:t>
      </w:r>
      <w:r w:rsidR="008B6B05">
        <w:rPr>
          <w:rFonts w:eastAsia="Calibri"/>
          <w:sz w:val="19"/>
          <w:szCs w:val="19"/>
        </w:rPr>
        <w:t>månads</w:t>
      </w:r>
      <w:r w:rsidRPr="00263D59">
        <w:rPr>
          <w:rFonts w:eastAsia="Calibri"/>
          <w:sz w:val="19"/>
          <w:szCs w:val="19"/>
        </w:rPr>
        <w:t xml:space="preserve">- eller </w:t>
      </w:r>
      <w:r w:rsidR="008B6B05">
        <w:rPr>
          <w:rFonts w:eastAsia="Calibri"/>
          <w:sz w:val="19"/>
          <w:szCs w:val="19"/>
        </w:rPr>
        <w:t>dygns</w:t>
      </w:r>
      <w:r w:rsidRPr="00263D59">
        <w:rPr>
          <w:rFonts w:eastAsia="Calibri"/>
          <w:sz w:val="19"/>
          <w:szCs w:val="19"/>
        </w:rPr>
        <w:t>metod.</w:t>
      </w:r>
    </w:p>
    <w:p w14:paraId="0A4E674B" w14:textId="77777777" w:rsidR="007208A0" w:rsidRPr="00061F7C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7CDD6A8E" w14:textId="77777777" w:rsidR="007208A0" w:rsidRPr="003F1D43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3F1D43">
        <w:rPr>
          <w:rFonts w:eastAsia="Calibri"/>
          <w:b/>
          <w:bCs/>
          <w:sz w:val="19"/>
          <w:szCs w:val="19"/>
        </w:rPr>
        <w:t>Avtalets giltighetstid</w:t>
      </w:r>
    </w:p>
    <w:p w14:paraId="554DC045" w14:textId="62F081D9" w:rsidR="007208A0" w:rsidRPr="003F1D43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3F1D43">
        <w:rPr>
          <w:rFonts w:eastAsia="Calibri"/>
          <w:sz w:val="19"/>
          <w:szCs w:val="19"/>
        </w:rPr>
        <w:t>Avtalet gäller tills vidare om inte annat anges</w:t>
      </w:r>
      <w:r w:rsidR="007B709C" w:rsidRPr="003F1D43">
        <w:rPr>
          <w:rFonts w:eastAsia="Calibri"/>
          <w:sz w:val="19"/>
          <w:szCs w:val="19"/>
        </w:rPr>
        <w:t>.</w:t>
      </w:r>
      <w:r w:rsidRPr="003F1D43">
        <w:rPr>
          <w:rFonts w:eastAsia="Calibri"/>
          <w:sz w:val="19"/>
          <w:szCs w:val="19"/>
        </w:rPr>
        <w:t xml:space="preserve"> </w:t>
      </w:r>
    </w:p>
    <w:p w14:paraId="22D60C7B" w14:textId="2CFC37AC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3F1D43">
        <w:rPr>
          <w:rFonts w:eastAsia="Calibri"/>
          <w:sz w:val="19"/>
          <w:szCs w:val="19"/>
        </w:rPr>
        <w:t>Uppsägningstid</w:t>
      </w:r>
      <w:r w:rsidR="00B965FD" w:rsidRPr="003F1D43">
        <w:rPr>
          <w:rFonts w:eastAsia="Calibri"/>
          <w:sz w:val="19"/>
          <w:szCs w:val="19"/>
        </w:rPr>
        <w:t xml:space="preserve"> är 30 dagar men bryttidpunkt sätts efter överenskommelse till lämpligt månadsskifte</w:t>
      </w:r>
      <w:r w:rsidR="007B709C" w:rsidRPr="003F1D43">
        <w:rPr>
          <w:rFonts w:eastAsia="Calibri"/>
          <w:sz w:val="19"/>
          <w:szCs w:val="19"/>
        </w:rPr>
        <w:t>.</w:t>
      </w:r>
      <w:r w:rsidR="00B965FD">
        <w:rPr>
          <w:rFonts w:eastAsia="Calibri"/>
          <w:sz w:val="19"/>
          <w:szCs w:val="19"/>
        </w:rPr>
        <w:t xml:space="preserve"> </w:t>
      </w:r>
    </w:p>
    <w:p w14:paraId="08A9965D" w14:textId="77777777" w:rsidR="007208A0" w:rsidRPr="00061F7C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6CFA32CB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Villkorsändring</w:t>
      </w:r>
    </w:p>
    <w:p w14:paraId="557B7AC0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Villkor inklusive avgifter kan ändras av BestEl om ändringen meddelas kund minst två månader i förväg.</w:t>
      </w:r>
    </w:p>
    <w:p w14:paraId="7D20EBE4" w14:textId="77777777" w:rsidR="007208A0" w:rsidRPr="00061F7C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7306895A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Prissättning, inköpspris</w:t>
      </w:r>
    </w:p>
    <w:p w14:paraId="5CD047E4" w14:textId="53F3DCF5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Baseras på Nord</w:t>
      </w:r>
      <w:r w:rsidR="00AD2063">
        <w:rPr>
          <w:rFonts w:eastAsia="Calibri"/>
          <w:sz w:val="19"/>
          <w:szCs w:val="19"/>
        </w:rPr>
        <w:t xml:space="preserve"> </w:t>
      </w:r>
      <w:r w:rsidRPr="00263D59">
        <w:rPr>
          <w:rFonts w:eastAsia="Calibri"/>
          <w:sz w:val="19"/>
          <w:szCs w:val="19"/>
        </w:rPr>
        <w:t xml:space="preserve">Pool AS elpris för respektive anmälnings(el)område. För </w:t>
      </w:r>
      <w:r w:rsidR="008B6B05">
        <w:rPr>
          <w:rFonts w:eastAsia="Calibri"/>
          <w:sz w:val="19"/>
          <w:szCs w:val="19"/>
        </w:rPr>
        <w:t>månads</w:t>
      </w:r>
      <w:r w:rsidRPr="00263D59">
        <w:rPr>
          <w:rFonts w:eastAsia="Calibri"/>
          <w:sz w:val="19"/>
          <w:szCs w:val="19"/>
        </w:rPr>
        <w:t xml:space="preserve">avräknad anläggning respektive månads medelpris och för </w:t>
      </w:r>
      <w:r w:rsidR="008B6B05">
        <w:rPr>
          <w:rFonts w:eastAsia="Calibri"/>
          <w:sz w:val="19"/>
          <w:szCs w:val="19"/>
        </w:rPr>
        <w:t>dygns</w:t>
      </w:r>
      <w:r w:rsidRPr="00263D59">
        <w:rPr>
          <w:rFonts w:eastAsia="Calibri"/>
          <w:sz w:val="19"/>
          <w:szCs w:val="19"/>
        </w:rPr>
        <w:t xml:space="preserve">avräknad anläggning respektive </w:t>
      </w:r>
      <w:r w:rsidR="008B6B05">
        <w:rPr>
          <w:rFonts w:eastAsia="Calibri"/>
          <w:sz w:val="19"/>
          <w:szCs w:val="19"/>
        </w:rPr>
        <w:t>kvart</w:t>
      </w:r>
      <w:r w:rsidRPr="00263D59">
        <w:rPr>
          <w:rFonts w:eastAsia="Calibri"/>
          <w:sz w:val="19"/>
          <w:szCs w:val="19"/>
        </w:rPr>
        <w:t>.</w:t>
      </w:r>
    </w:p>
    <w:p w14:paraId="3D62DBF5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Omräkning EUR/SEK enligt BestEl:s växlingskurs.</w:t>
      </w:r>
    </w:p>
    <w:p w14:paraId="149D0F96" w14:textId="54D4758C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 xml:space="preserve">För båda formerna tillkommer </w:t>
      </w:r>
      <w:r w:rsidR="00501E49">
        <w:rPr>
          <w:rFonts w:eastAsia="Calibri"/>
          <w:sz w:val="19"/>
          <w:szCs w:val="19"/>
        </w:rPr>
        <w:t xml:space="preserve">Rörliga kostnader bestående av </w:t>
      </w:r>
      <w:r w:rsidRPr="00263D59">
        <w:rPr>
          <w:rFonts w:eastAsia="Calibri"/>
          <w:sz w:val="19"/>
          <w:szCs w:val="19"/>
        </w:rPr>
        <w:t>kostnader för elcertifikat och</w:t>
      </w:r>
      <w:r w:rsidR="00AB270E">
        <w:rPr>
          <w:rFonts w:eastAsia="Calibri"/>
          <w:sz w:val="19"/>
          <w:szCs w:val="19"/>
        </w:rPr>
        <w:t xml:space="preserve"> </w:t>
      </w:r>
      <w:r w:rsidRPr="00263D59">
        <w:rPr>
          <w:rFonts w:eastAsia="Calibri"/>
          <w:sz w:val="19"/>
          <w:szCs w:val="19"/>
        </w:rPr>
        <w:t>ursprungsgarantier</w:t>
      </w:r>
      <w:r w:rsidR="00966EE3">
        <w:rPr>
          <w:rFonts w:eastAsia="Calibri"/>
          <w:sz w:val="19"/>
          <w:szCs w:val="19"/>
        </w:rPr>
        <w:t xml:space="preserve"> (GoO)</w:t>
      </w:r>
      <w:r w:rsidRPr="00263D59">
        <w:rPr>
          <w:rFonts w:eastAsia="Calibri"/>
          <w:sz w:val="19"/>
          <w:szCs w:val="19"/>
        </w:rPr>
        <w:t>, Svenska Kraftnät</w:t>
      </w:r>
      <w:r w:rsidR="00501E49">
        <w:rPr>
          <w:rFonts w:eastAsia="Calibri"/>
          <w:sz w:val="19"/>
          <w:szCs w:val="19"/>
        </w:rPr>
        <w:t>s handelsavgift och effektreservsavgift</w:t>
      </w:r>
      <w:r w:rsidRPr="00263D59">
        <w:rPr>
          <w:rFonts w:eastAsia="Calibri"/>
          <w:sz w:val="19"/>
          <w:szCs w:val="19"/>
        </w:rPr>
        <w:t xml:space="preserve"> </w:t>
      </w:r>
      <w:r w:rsidR="00501E49">
        <w:rPr>
          <w:rFonts w:eastAsia="Calibri"/>
          <w:sz w:val="19"/>
          <w:szCs w:val="19"/>
        </w:rPr>
        <w:t>samt övriga</w:t>
      </w:r>
      <w:r w:rsidRPr="00263D59">
        <w:rPr>
          <w:rFonts w:eastAsia="Calibri"/>
          <w:sz w:val="19"/>
          <w:szCs w:val="19"/>
        </w:rPr>
        <w:t xml:space="preserve"> handelsrelaterade avgifter</w:t>
      </w:r>
      <w:r w:rsidR="00501E49">
        <w:rPr>
          <w:rFonts w:eastAsia="Calibri"/>
          <w:sz w:val="19"/>
          <w:szCs w:val="19"/>
        </w:rPr>
        <w:t>.</w:t>
      </w:r>
    </w:p>
    <w:p w14:paraId="686BAF34" w14:textId="77777777" w:rsidR="007208A0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Påslag och fast avgift enligt avtal.</w:t>
      </w:r>
      <w:r>
        <w:rPr>
          <w:rFonts w:eastAsia="Calibri"/>
          <w:sz w:val="19"/>
          <w:szCs w:val="19"/>
        </w:rPr>
        <w:t xml:space="preserve"> </w:t>
      </w:r>
      <w:r w:rsidRPr="00263D59">
        <w:rPr>
          <w:rFonts w:eastAsia="Calibri"/>
          <w:sz w:val="19"/>
          <w:szCs w:val="19"/>
        </w:rPr>
        <w:t xml:space="preserve">Prishistorik av rörligt elpris exkl. kundunikt påslag, elcertifikatavgift och moms finns på </w:t>
      </w:r>
      <w:hyperlink r:id="rId11" w:history="1">
        <w:r w:rsidRPr="00263D59">
          <w:rPr>
            <w:rFonts w:eastAsia="Calibri"/>
            <w:color w:val="0563C1" w:themeColor="hyperlink"/>
            <w:sz w:val="19"/>
            <w:szCs w:val="19"/>
            <w:u w:val="single"/>
          </w:rPr>
          <w:t>www.bestel.se</w:t>
        </w:r>
      </w:hyperlink>
      <w:r w:rsidRPr="00263D59">
        <w:rPr>
          <w:rFonts w:eastAsia="Calibri"/>
          <w:sz w:val="19"/>
          <w:szCs w:val="19"/>
        </w:rPr>
        <w:t xml:space="preserve"> </w:t>
      </w:r>
    </w:p>
    <w:p w14:paraId="062D4333" w14:textId="77777777" w:rsidR="007208A0" w:rsidRPr="00061F7C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13D85A51" w14:textId="77777777" w:rsidR="004928B0" w:rsidRDefault="007208A0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  <w:r w:rsidRPr="00263D59">
        <w:rPr>
          <w:rFonts w:eastAsia="Calibri"/>
          <w:b/>
          <w:bCs/>
          <w:sz w:val="19"/>
          <w:szCs w:val="19"/>
          <w:u w:val="single"/>
        </w:rPr>
        <w:t xml:space="preserve">3. Villkor för avtal COMBO </w:t>
      </w:r>
    </w:p>
    <w:p w14:paraId="3514A6F8" w14:textId="073B9539" w:rsidR="007208A0" w:rsidRPr="004928B0" w:rsidRDefault="007208A0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  <w:bookmarkStart w:id="2" w:name="_Hlk168321652"/>
      <w:r w:rsidRPr="00263D59">
        <w:rPr>
          <w:rFonts w:eastAsia="Calibri"/>
          <w:sz w:val="19"/>
          <w:szCs w:val="19"/>
        </w:rPr>
        <w:t xml:space="preserve">Comboavtal innebär att priset till en del bestäms av </w:t>
      </w:r>
      <w:bookmarkEnd w:id="2"/>
      <w:r w:rsidRPr="00263D59">
        <w:rPr>
          <w:rFonts w:eastAsia="Calibri"/>
          <w:sz w:val="19"/>
          <w:szCs w:val="19"/>
        </w:rPr>
        <w:t xml:space="preserve">villkoren enligt Fast och till en del av Rörligt avtal </w:t>
      </w:r>
      <w:bookmarkStart w:id="3" w:name="_Hlk168321712"/>
      <w:r w:rsidRPr="00263D59">
        <w:rPr>
          <w:rFonts w:eastAsia="Calibri"/>
          <w:sz w:val="19"/>
          <w:szCs w:val="19"/>
        </w:rPr>
        <w:t>enligt pkt 1 respektive 2.</w:t>
      </w:r>
      <w:bookmarkEnd w:id="3"/>
    </w:p>
    <w:p w14:paraId="74565946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Vid byte från Rörligt pris berörs enbart den del av leveransen som sker till Rörligt pris. Bytet skall avse perioden fram till Avtalets slut.</w:t>
      </w:r>
    </w:p>
    <w:p w14:paraId="2FABC2D3" w14:textId="77777777" w:rsidR="007208A0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Det tidigare avtalade Fasta priset berörs ej.</w:t>
      </w:r>
    </w:p>
    <w:p w14:paraId="5B439A03" w14:textId="77777777" w:rsidR="004928B0" w:rsidRPr="0082683A" w:rsidRDefault="004928B0" w:rsidP="007208A0">
      <w:pPr>
        <w:spacing w:line="240" w:lineRule="auto"/>
        <w:rPr>
          <w:rFonts w:eastAsia="Calibri"/>
          <w:sz w:val="16"/>
          <w:szCs w:val="16"/>
        </w:rPr>
      </w:pPr>
    </w:p>
    <w:p w14:paraId="3D0B6103" w14:textId="423B9936" w:rsidR="004928B0" w:rsidRPr="00263D59" w:rsidRDefault="004928B0" w:rsidP="004928B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  <w:r>
        <w:rPr>
          <w:rFonts w:eastAsia="Calibri"/>
          <w:b/>
          <w:bCs/>
          <w:sz w:val="19"/>
          <w:szCs w:val="19"/>
          <w:u w:val="single"/>
        </w:rPr>
        <w:t>4</w:t>
      </w:r>
      <w:r w:rsidRPr="00263D59">
        <w:rPr>
          <w:rFonts w:eastAsia="Calibri"/>
          <w:b/>
          <w:bCs/>
          <w:sz w:val="19"/>
          <w:szCs w:val="19"/>
          <w:u w:val="single"/>
        </w:rPr>
        <w:t xml:space="preserve">. Villkor för avtal </w:t>
      </w:r>
      <w:r>
        <w:rPr>
          <w:rFonts w:eastAsia="Calibri"/>
          <w:b/>
          <w:bCs/>
          <w:sz w:val="19"/>
          <w:szCs w:val="19"/>
          <w:u w:val="single"/>
        </w:rPr>
        <w:t>Trygg</w:t>
      </w:r>
      <w:r w:rsidRPr="00263D59">
        <w:rPr>
          <w:rFonts w:eastAsia="Calibri"/>
          <w:b/>
          <w:bCs/>
          <w:sz w:val="19"/>
          <w:szCs w:val="19"/>
          <w:u w:val="single"/>
        </w:rPr>
        <w:t xml:space="preserve"> </w:t>
      </w:r>
    </w:p>
    <w:p w14:paraId="63C76BF2" w14:textId="735ED6CC" w:rsidR="004928B0" w:rsidRPr="00263D59" w:rsidRDefault="004928B0" w:rsidP="007208A0">
      <w:pPr>
        <w:spacing w:line="240" w:lineRule="auto"/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t xml:space="preserve">Tryggavtalet innebär att priset bestäms av villkoren enligt </w:t>
      </w:r>
      <w:r w:rsidR="008523B3">
        <w:rPr>
          <w:rFonts w:eastAsia="Calibri"/>
          <w:sz w:val="19"/>
          <w:szCs w:val="19"/>
        </w:rPr>
        <w:t xml:space="preserve">Fast punkt 1, respektive Rörligt, punkt 2, under de olika avtalade tidsperioderna. Dock kan avtalet ej avslutas </w:t>
      </w:r>
      <w:r w:rsidR="008B6B05">
        <w:rPr>
          <w:rFonts w:eastAsia="Calibri"/>
          <w:sz w:val="19"/>
          <w:szCs w:val="19"/>
        </w:rPr>
        <w:t>förrän den sista perioden med Fast pris löpt ut.</w:t>
      </w:r>
      <w:r w:rsidR="008523B3">
        <w:rPr>
          <w:rFonts w:eastAsia="Calibri"/>
          <w:sz w:val="19"/>
          <w:szCs w:val="19"/>
        </w:rPr>
        <w:t xml:space="preserve"> </w:t>
      </w:r>
    </w:p>
    <w:p w14:paraId="6B5DDDCF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 xml:space="preserve"> </w:t>
      </w:r>
    </w:p>
    <w:p w14:paraId="0B134125" w14:textId="32F356EB" w:rsidR="007208A0" w:rsidRPr="00263D59" w:rsidRDefault="008B6B05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  <w:r>
        <w:rPr>
          <w:rFonts w:eastAsia="Calibri"/>
          <w:b/>
          <w:bCs/>
          <w:sz w:val="19"/>
          <w:szCs w:val="19"/>
          <w:u w:val="single"/>
        </w:rPr>
        <w:t>5</w:t>
      </w:r>
      <w:r w:rsidR="007208A0" w:rsidRPr="00263D59">
        <w:rPr>
          <w:rFonts w:eastAsia="Calibri"/>
          <w:b/>
          <w:bCs/>
          <w:sz w:val="19"/>
          <w:szCs w:val="19"/>
          <w:u w:val="single"/>
        </w:rPr>
        <w:t>. Villkor för Anvisat elavtal</w:t>
      </w:r>
    </w:p>
    <w:p w14:paraId="7CB6CE21" w14:textId="0B3921EC" w:rsidR="007208A0" w:rsidRPr="003F1D43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3F1D43">
        <w:rPr>
          <w:rFonts w:eastAsia="Calibri"/>
          <w:sz w:val="19"/>
          <w:szCs w:val="19"/>
        </w:rPr>
        <w:t>Kund som vid inflyttning inte tecknat annat elavtal anvisas sådant hos av nät</w:t>
      </w:r>
      <w:r w:rsidR="008B6B05">
        <w:rPr>
          <w:rFonts w:eastAsia="Calibri"/>
          <w:sz w:val="19"/>
          <w:szCs w:val="19"/>
        </w:rPr>
        <w:t>företaget</w:t>
      </w:r>
      <w:r w:rsidRPr="003F1D43">
        <w:rPr>
          <w:rFonts w:eastAsia="Calibri"/>
          <w:sz w:val="19"/>
          <w:szCs w:val="19"/>
        </w:rPr>
        <w:t xml:space="preserve"> anvisad elleverantör. Avtalet löper tills vidare.</w:t>
      </w:r>
    </w:p>
    <w:p w14:paraId="0C0EAFD8" w14:textId="1430CDCA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3F1D43">
        <w:rPr>
          <w:rFonts w:eastAsia="Calibri"/>
          <w:sz w:val="19"/>
          <w:szCs w:val="19"/>
        </w:rPr>
        <w:t xml:space="preserve">Elprisberäkning sker som för Rörligt elavtal </w:t>
      </w:r>
      <w:r w:rsidR="00765262" w:rsidRPr="003F1D43">
        <w:rPr>
          <w:rFonts w:eastAsia="Calibri"/>
          <w:sz w:val="19"/>
          <w:szCs w:val="19"/>
        </w:rPr>
        <w:t xml:space="preserve">men som för </w:t>
      </w:r>
      <w:r w:rsidR="008B6B05">
        <w:rPr>
          <w:rFonts w:eastAsia="Calibri"/>
          <w:sz w:val="19"/>
          <w:szCs w:val="19"/>
        </w:rPr>
        <w:t>månads</w:t>
      </w:r>
      <w:r w:rsidR="00765262" w:rsidRPr="003F1D43">
        <w:rPr>
          <w:rFonts w:eastAsia="Calibri"/>
          <w:sz w:val="19"/>
          <w:szCs w:val="19"/>
        </w:rPr>
        <w:t xml:space="preserve">avräknad anläggning oavsett </w:t>
      </w:r>
      <w:r w:rsidR="008B6B05">
        <w:rPr>
          <w:rFonts w:eastAsia="Calibri"/>
          <w:sz w:val="19"/>
          <w:szCs w:val="19"/>
        </w:rPr>
        <w:t xml:space="preserve">elnätsföretagets </w:t>
      </w:r>
      <w:r w:rsidR="00765262" w:rsidRPr="003F1D43">
        <w:rPr>
          <w:rFonts w:eastAsia="Calibri"/>
          <w:sz w:val="19"/>
          <w:szCs w:val="19"/>
        </w:rPr>
        <w:t>avräkningsmetod.</w:t>
      </w:r>
      <w:r w:rsidR="007B709C" w:rsidRPr="003F1D43">
        <w:rPr>
          <w:rFonts w:eastAsia="Calibri"/>
          <w:sz w:val="19"/>
          <w:szCs w:val="19"/>
        </w:rPr>
        <w:t xml:space="preserve"> Påslag och fast avgift enligt avtal.</w:t>
      </w:r>
    </w:p>
    <w:p w14:paraId="2A7C9BA8" w14:textId="77777777" w:rsidR="007208A0" w:rsidRPr="0082683A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096C39A0" w14:textId="700DB73E" w:rsidR="007208A0" w:rsidRPr="00263D59" w:rsidRDefault="008B6B05" w:rsidP="007208A0">
      <w:pPr>
        <w:spacing w:line="240" w:lineRule="auto"/>
        <w:rPr>
          <w:rFonts w:eastAsia="Calibri"/>
          <w:b/>
          <w:bCs/>
          <w:sz w:val="19"/>
          <w:szCs w:val="19"/>
          <w:u w:val="single"/>
        </w:rPr>
      </w:pPr>
      <w:r>
        <w:rPr>
          <w:rFonts w:eastAsia="Calibri"/>
          <w:b/>
          <w:bCs/>
          <w:sz w:val="19"/>
          <w:szCs w:val="19"/>
          <w:u w:val="single"/>
        </w:rPr>
        <w:t>6</w:t>
      </w:r>
      <w:r w:rsidR="007208A0" w:rsidRPr="00263D59">
        <w:rPr>
          <w:rFonts w:eastAsia="Calibri"/>
          <w:b/>
          <w:bCs/>
          <w:sz w:val="19"/>
          <w:szCs w:val="19"/>
          <w:u w:val="single"/>
        </w:rPr>
        <w:t>. Gemensamma villkor för alla avtal</w:t>
      </w:r>
    </w:p>
    <w:p w14:paraId="17EB6E71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Utöver dessa villkor gäller de vid varje tillfälle gällande allmänna avtalsvillkoren, f.n.</w:t>
      </w:r>
    </w:p>
    <w:p w14:paraId="3DF8AB2F" w14:textId="7E15B8FA" w:rsidR="007208A0" w:rsidRPr="00263D59" w:rsidRDefault="00B97564" w:rsidP="007208A0">
      <w:pPr>
        <w:spacing w:line="240" w:lineRule="auto"/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t>ELHANDEL 2025 K</w:t>
      </w:r>
      <w:r w:rsidR="007A51B1">
        <w:rPr>
          <w:rFonts w:eastAsia="Calibri"/>
          <w:sz w:val="19"/>
          <w:szCs w:val="19"/>
        </w:rPr>
        <w:t xml:space="preserve">, konsument resp. </w:t>
      </w:r>
      <w:r w:rsidR="007C16E9" w:rsidRPr="007C16E9">
        <w:rPr>
          <w:rFonts w:eastAsia="Calibri"/>
          <w:sz w:val="19"/>
          <w:szCs w:val="19"/>
        </w:rPr>
        <w:t>E</w:t>
      </w:r>
      <w:r w:rsidR="007C16E9">
        <w:rPr>
          <w:rFonts w:eastAsia="Calibri"/>
          <w:sz w:val="19"/>
          <w:szCs w:val="19"/>
        </w:rPr>
        <w:t>LHANDEL</w:t>
      </w:r>
      <w:r w:rsidR="007C16E9" w:rsidRPr="007C16E9">
        <w:rPr>
          <w:rFonts w:eastAsia="Calibri"/>
          <w:sz w:val="19"/>
          <w:szCs w:val="19"/>
        </w:rPr>
        <w:t xml:space="preserve"> 2025 N</w:t>
      </w:r>
      <w:r w:rsidR="007C16E9">
        <w:rPr>
          <w:rFonts w:eastAsia="Calibri"/>
          <w:sz w:val="19"/>
          <w:szCs w:val="19"/>
        </w:rPr>
        <w:t xml:space="preserve"> </w:t>
      </w:r>
      <w:r w:rsidR="007208A0" w:rsidRPr="00263D59">
        <w:rPr>
          <w:rFonts w:eastAsia="Calibri"/>
          <w:sz w:val="19"/>
          <w:szCs w:val="19"/>
        </w:rPr>
        <w:t xml:space="preserve">näringsidkare. Avtalsvillkoren finns i sin helhet på </w:t>
      </w:r>
      <w:hyperlink r:id="rId12" w:history="1">
        <w:r w:rsidR="007208A0" w:rsidRPr="00263D59">
          <w:rPr>
            <w:rFonts w:eastAsia="Calibri"/>
            <w:color w:val="0563C1" w:themeColor="hyperlink"/>
            <w:sz w:val="19"/>
            <w:szCs w:val="19"/>
            <w:u w:val="single"/>
          </w:rPr>
          <w:t>www.bestel.se</w:t>
        </w:r>
      </w:hyperlink>
      <w:r w:rsidR="007208A0" w:rsidRPr="00263D59">
        <w:rPr>
          <w:rFonts w:eastAsia="Calibri"/>
          <w:sz w:val="19"/>
          <w:szCs w:val="19"/>
        </w:rPr>
        <w:t xml:space="preserve"> </w:t>
      </w:r>
    </w:p>
    <w:p w14:paraId="07CC0484" w14:textId="77777777" w:rsidR="007208A0" w:rsidRPr="0082683A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38D5F8A5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Elnät</w:t>
      </w:r>
    </w:p>
    <w:p w14:paraId="03B0B0BB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Avtalet avser elhandel. Kostnad för elnät tillkommer och regleras i kundens avtal med elnätsföretaget.</w:t>
      </w:r>
    </w:p>
    <w:p w14:paraId="2C78A0CB" w14:textId="77777777" w:rsidR="007208A0" w:rsidRPr="0082683A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2ABD61B1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Överlåtelse av avtal</w:t>
      </w:r>
    </w:p>
    <w:p w14:paraId="3E5983E4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Kunden får ej överlåta avtalet utan BestEl:s medgivande.</w:t>
      </w:r>
    </w:p>
    <w:p w14:paraId="0B258B56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</w:p>
    <w:p w14:paraId="3A5F1CFD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Kreditprövning</w:t>
      </w:r>
    </w:p>
    <w:p w14:paraId="6DE7D8F8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BestEl har rätt att genomföra sedvanlig kreditprövning</w:t>
      </w:r>
    </w:p>
    <w:p w14:paraId="727B91BC" w14:textId="77777777" w:rsidR="007208A0" w:rsidRPr="0082683A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0992CC04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Skatter och övriga avgifter</w:t>
      </w:r>
    </w:p>
    <w:p w14:paraId="5FA96C86" w14:textId="2EB78B04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 xml:space="preserve">Om skatter eller andra myndighetsavgifter eller </w:t>
      </w:r>
      <w:r w:rsidR="00007246">
        <w:rPr>
          <w:rFonts w:eastAsia="Calibri"/>
          <w:sz w:val="19"/>
          <w:szCs w:val="19"/>
        </w:rPr>
        <w:t>kvotplikt på elcertifikat</w:t>
      </w:r>
      <w:r w:rsidR="00131500">
        <w:rPr>
          <w:rFonts w:eastAsia="Calibri"/>
          <w:sz w:val="19"/>
          <w:szCs w:val="19"/>
        </w:rPr>
        <w:t xml:space="preserve"> ändras</w:t>
      </w:r>
      <w:r w:rsidR="00007246">
        <w:rPr>
          <w:rFonts w:eastAsia="Calibri"/>
          <w:sz w:val="19"/>
          <w:szCs w:val="19"/>
        </w:rPr>
        <w:t xml:space="preserve"> kan </w:t>
      </w:r>
      <w:r w:rsidRPr="00263D59">
        <w:rPr>
          <w:rFonts w:eastAsia="Calibri"/>
          <w:sz w:val="19"/>
          <w:szCs w:val="19"/>
        </w:rPr>
        <w:t>elpriset</w:t>
      </w:r>
      <w:r w:rsidR="00007246">
        <w:rPr>
          <w:rFonts w:eastAsia="Calibri"/>
          <w:sz w:val="19"/>
          <w:szCs w:val="19"/>
        </w:rPr>
        <w:t xml:space="preserve"> justeras</w:t>
      </w:r>
      <w:r w:rsidRPr="00263D59">
        <w:rPr>
          <w:rFonts w:eastAsia="Calibri"/>
          <w:sz w:val="19"/>
          <w:szCs w:val="19"/>
        </w:rPr>
        <w:t>.</w:t>
      </w:r>
    </w:p>
    <w:p w14:paraId="01B53DEE" w14:textId="71745136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 xml:space="preserve">Detta gäller </w:t>
      </w:r>
      <w:r w:rsidR="00BF0DB3">
        <w:rPr>
          <w:rFonts w:eastAsia="Calibri"/>
          <w:sz w:val="19"/>
          <w:szCs w:val="19"/>
        </w:rPr>
        <w:t>även</w:t>
      </w:r>
      <w:r w:rsidRPr="00263D59">
        <w:rPr>
          <w:rFonts w:eastAsia="Calibri"/>
          <w:sz w:val="19"/>
          <w:szCs w:val="19"/>
        </w:rPr>
        <w:t xml:space="preserve"> om nya avgifter införs på marknadsplats för el eller om Svenska Kraftnät ändrar anmälnings(el)områdesindelning. Information om prisändring sker på kundens nästkommande faktura.</w:t>
      </w:r>
    </w:p>
    <w:p w14:paraId="2115807F" w14:textId="77777777" w:rsidR="007208A0" w:rsidRPr="0082683A" w:rsidRDefault="007208A0" w:rsidP="007208A0">
      <w:pPr>
        <w:spacing w:line="240" w:lineRule="auto"/>
        <w:rPr>
          <w:rFonts w:eastAsia="Calibri"/>
          <w:sz w:val="16"/>
          <w:szCs w:val="16"/>
        </w:rPr>
      </w:pPr>
    </w:p>
    <w:p w14:paraId="50EF41FC" w14:textId="77777777" w:rsidR="007208A0" w:rsidRPr="00263D59" w:rsidRDefault="007208A0" w:rsidP="007208A0">
      <w:pPr>
        <w:spacing w:line="240" w:lineRule="auto"/>
        <w:rPr>
          <w:rFonts w:eastAsia="Calibri"/>
          <w:b/>
          <w:bCs/>
          <w:sz w:val="19"/>
          <w:szCs w:val="19"/>
        </w:rPr>
      </w:pPr>
      <w:r w:rsidRPr="00263D59">
        <w:rPr>
          <w:rFonts w:eastAsia="Calibri"/>
          <w:b/>
          <w:bCs/>
          <w:sz w:val="19"/>
          <w:szCs w:val="19"/>
        </w:rPr>
        <w:t>Konsumenträtt</w:t>
      </w:r>
    </w:p>
    <w:p w14:paraId="05C333B9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 xml:space="preserve">Information finns på </w:t>
      </w:r>
      <w:bookmarkStart w:id="4" w:name="OLE_LINK17"/>
      <w:r w:rsidRPr="00263D59">
        <w:rPr>
          <w:rFonts w:eastAsia="Calibri"/>
          <w:sz w:val="19"/>
          <w:szCs w:val="19"/>
        </w:rPr>
        <w:fldChar w:fldCharType="begin"/>
      </w:r>
      <w:r w:rsidRPr="00263D59">
        <w:rPr>
          <w:rFonts w:eastAsia="Calibri"/>
          <w:sz w:val="19"/>
          <w:szCs w:val="19"/>
        </w:rPr>
        <w:instrText xml:space="preserve"> HYPERLINK "http://www.bestel.se" </w:instrText>
      </w:r>
      <w:r w:rsidRPr="00263D59">
        <w:rPr>
          <w:rFonts w:eastAsia="Calibri"/>
          <w:sz w:val="19"/>
          <w:szCs w:val="19"/>
        </w:rPr>
      </w:r>
      <w:r w:rsidRPr="00263D59">
        <w:rPr>
          <w:rFonts w:eastAsia="Calibri"/>
          <w:sz w:val="19"/>
          <w:szCs w:val="19"/>
        </w:rPr>
        <w:fldChar w:fldCharType="separate"/>
      </w:r>
      <w:r w:rsidRPr="00263D59">
        <w:rPr>
          <w:rFonts w:eastAsia="Calibri"/>
          <w:color w:val="0563C1" w:themeColor="hyperlink"/>
          <w:sz w:val="19"/>
          <w:szCs w:val="19"/>
          <w:u w:val="single"/>
        </w:rPr>
        <w:t>www.bestel.se</w:t>
      </w:r>
      <w:bookmarkEnd w:id="4"/>
      <w:r w:rsidRPr="00263D59">
        <w:rPr>
          <w:rFonts w:eastAsia="Calibri"/>
          <w:sz w:val="19"/>
          <w:szCs w:val="19"/>
        </w:rPr>
        <w:fldChar w:fldCharType="end"/>
      </w:r>
      <w:r w:rsidRPr="00263D59">
        <w:rPr>
          <w:rFonts w:eastAsia="Calibri"/>
          <w:sz w:val="19"/>
          <w:szCs w:val="19"/>
        </w:rPr>
        <w:t xml:space="preserve"> eller kan beställas av BestEl:s kundservice.</w:t>
      </w:r>
    </w:p>
    <w:p w14:paraId="2CA3E526" w14:textId="77777777" w:rsidR="007208A0" w:rsidRPr="00263D59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 xml:space="preserve">Vid tvist kan kund kontakta BestEl:s kundservice eller Allmänna reklamationsnämnden Box 174,101 23 Stockholm, </w:t>
      </w:r>
      <w:hyperlink r:id="rId13" w:history="1">
        <w:r w:rsidRPr="00263D59">
          <w:rPr>
            <w:rFonts w:eastAsia="Calibri"/>
            <w:color w:val="0563C1" w:themeColor="hyperlink"/>
            <w:sz w:val="19"/>
            <w:szCs w:val="19"/>
            <w:u w:val="single"/>
          </w:rPr>
          <w:t>www.arn.se</w:t>
        </w:r>
      </w:hyperlink>
      <w:r w:rsidRPr="00263D59">
        <w:rPr>
          <w:rFonts w:eastAsia="Calibri"/>
          <w:sz w:val="19"/>
          <w:szCs w:val="19"/>
        </w:rPr>
        <w:t xml:space="preserve"> </w:t>
      </w:r>
    </w:p>
    <w:p w14:paraId="3865B6E0" w14:textId="77777777" w:rsidR="007208A0" w:rsidRDefault="007208A0" w:rsidP="007208A0">
      <w:pPr>
        <w:spacing w:line="240" w:lineRule="auto"/>
        <w:rPr>
          <w:rFonts w:eastAsia="Calibri"/>
          <w:sz w:val="19"/>
          <w:szCs w:val="19"/>
        </w:rPr>
      </w:pPr>
      <w:r w:rsidRPr="00263D59">
        <w:rPr>
          <w:rFonts w:eastAsia="Calibri"/>
          <w:sz w:val="19"/>
          <w:szCs w:val="19"/>
        </w:rPr>
        <w:t>Privatkund (konsument) har ångerrätt 14 dagar om avtal ingåtts på distans. Ångerrätten börjar gälla från den dagen kunden fått skriftlig bekräfte</w:t>
      </w:r>
      <w:r w:rsidR="00D02255">
        <w:rPr>
          <w:rFonts w:eastAsia="Calibri"/>
          <w:sz w:val="19"/>
          <w:szCs w:val="19"/>
        </w:rPr>
        <w:t>lse.</w:t>
      </w:r>
    </w:p>
    <w:p w14:paraId="269AAB56" w14:textId="5FC5FFE9" w:rsidR="00D02255" w:rsidRPr="00263D59" w:rsidRDefault="00D02255" w:rsidP="007208A0">
      <w:pPr>
        <w:spacing w:line="240" w:lineRule="auto"/>
        <w:rPr>
          <w:rFonts w:eastAsia="Calibri"/>
          <w:sz w:val="19"/>
          <w:szCs w:val="19"/>
        </w:rPr>
        <w:sectPr w:rsidR="00D02255" w:rsidRPr="00263D59" w:rsidSect="00263D59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bookmarkEnd w:id="0"/>
    <w:p w14:paraId="79785457" w14:textId="77777777" w:rsidR="004928B0" w:rsidRDefault="004928B0"/>
    <w:p w14:paraId="7D778D4E" w14:textId="77777777" w:rsidR="00CA2C3D" w:rsidRDefault="00CA2C3D"/>
    <w:sectPr w:rsidR="00CA2C3D" w:rsidSect="003B133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5B66" w14:textId="77777777" w:rsidR="001A4C05" w:rsidRDefault="001A4C05">
      <w:pPr>
        <w:spacing w:line="240" w:lineRule="auto"/>
      </w:pPr>
      <w:r>
        <w:separator/>
      </w:r>
    </w:p>
  </w:endnote>
  <w:endnote w:type="continuationSeparator" w:id="0">
    <w:p w14:paraId="66B62280" w14:textId="77777777" w:rsidR="001A4C05" w:rsidRDefault="001A4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1F7A" w14:textId="77777777" w:rsidR="00C652BE" w:rsidRPr="00444887" w:rsidRDefault="007208A0" w:rsidP="00FA7A5C">
    <w:pPr>
      <w:pStyle w:val="Sidfot"/>
      <w:tabs>
        <w:tab w:val="clear" w:pos="4536"/>
        <w:tab w:val="clear" w:pos="9072"/>
        <w:tab w:val="right" w:leader="underscore" w:pos="9498"/>
      </w:tabs>
      <w:rPr>
        <w:color w:val="7B7B7B" w:themeColor="accent3" w:themeShade="BF"/>
        <w:sz w:val="16"/>
        <w:u w:val="thick"/>
      </w:rPr>
    </w:pPr>
    <w:r w:rsidRPr="00444887">
      <w:rPr>
        <w:color w:val="7B7B7B" w:themeColor="accent3" w:themeShade="BF"/>
        <w:sz w:val="16"/>
        <w:u w:val="thick"/>
      </w:rPr>
      <w:t>____________________________________________________________________________________________________________________</w:t>
    </w:r>
  </w:p>
  <w:p w14:paraId="54F95C04" w14:textId="77777777" w:rsidR="00C652BE" w:rsidRDefault="00C652BE" w:rsidP="00FA7A5C">
    <w:pPr>
      <w:pStyle w:val="Sidfot"/>
      <w:tabs>
        <w:tab w:val="clear" w:pos="4536"/>
        <w:tab w:val="clear" w:pos="9072"/>
        <w:tab w:val="right" w:leader="underscore" w:pos="9498"/>
      </w:tabs>
      <w:ind w:left="-426"/>
      <w:rPr>
        <w:b/>
        <w:sz w:val="16"/>
      </w:rPr>
    </w:pPr>
  </w:p>
  <w:p w14:paraId="7D4BF757" w14:textId="77777777" w:rsidR="00C652BE" w:rsidRPr="00327954" w:rsidRDefault="007208A0" w:rsidP="00FA7A5C">
    <w:pPr>
      <w:pStyle w:val="Sidfot"/>
      <w:tabs>
        <w:tab w:val="clear" w:pos="9072"/>
        <w:tab w:val="left" w:pos="1985"/>
        <w:tab w:val="left" w:pos="4536"/>
        <w:tab w:val="left" w:pos="6804"/>
        <w:tab w:val="right" w:leader="underscore" w:pos="9781"/>
      </w:tabs>
      <w:rPr>
        <w:b/>
        <w:sz w:val="18"/>
        <w:szCs w:val="18"/>
      </w:rPr>
    </w:pPr>
    <w:r>
      <w:rPr>
        <w:b/>
        <w:sz w:val="18"/>
        <w:szCs w:val="18"/>
      </w:rPr>
      <w:t>BestEl</w:t>
    </w:r>
    <w:r w:rsidRPr="00327954">
      <w:rPr>
        <w:b/>
        <w:sz w:val="18"/>
        <w:szCs w:val="18"/>
      </w:rPr>
      <w:tab/>
    </w:r>
    <w:r>
      <w:rPr>
        <w:sz w:val="18"/>
        <w:szCs w:val="18"/>
      </w:rPr>
      <w:t>avd. Bjärke Energi</w:t>
    </w:r>
    <w:r>
      <w:rPr>
        <w:sz w:val="18"/>
        <w:szCs w:val="18"/>
      </w:rPr>
      <w:tab/>
      <w:t xml:space="preserve">avd. Vara Energi </w:t>
    </w:r>
    <w:r w:rsidRPr="00487AF8">
      <w:rPr>
        <w:sz w:val="18"/>
        <w:szCs w:val="18"/>
      </w:rPr>
      <w:tab/>
    </w:r>
    <w:r>
      <w:rPr>
        <w:sz w:val="18"/>
        <w:szCs w:val="18"/>
      </w:rPr>
      <w:t>avd. Västra Orusts Energitjänst</w:t>
    </w:r>
  </w:p>
  <w:p w14:paraId="665CC867" w14:textId="77777777" w:rsidR="00C652BE" w:rsidRPr="00327954" w:rsidRDefault="007208A0" w:rsidP="00FA7A5C">
    <w:pPr>
      <w:pStyle w:val="Sidfot"/>
      <w:tabs>
        <w:tab w:val="clear" w:pos="9072"/>
        <w:tab w:val="left" w:pos="1985"/>
        <w:tab w:val="left" w:pos="4536"/>
        <w:tab w:val="left" w:pos="6804"/>
        <w:tab w:val="right" w:leader="underscore" w:pos="9781"/>
      </w:tabs>
      <w:rPr>
        <w:sz w:val="18"/>
        <w:szCs w:val="18"/>
      </w:rPr>
    </w:pPr>
    <w:r>
      <w:rPr>
        <w:sz w:val="18"/>
        <w:szCs w:val="18"/>
      </w:rPr>
      <w:t>info@bestel.se</w:t>
    </w:r>
    <w:r>
      <w:rPr>
        <w:sz w:val="18"/>
        <w:szCs w:val="18"/>
      </w:rPr>
      <w:tab/>
      <w:t>Energigatan 3</w:t>
    </w:r>
    <w:r w:rsidRPr="00327954">
      <w:rPr>
        <w:sz w:val="18"/>
        <w:szCs w:val="18"/>
      </w:rPr>
      <w:tab/>
    </w:r>
    <w:r>
      <w:rPr>
        <w:sz w:val="18"/>
        <w:szCs w:val="18"/>
      </w:rPr>
      <w:t>Box 51, Torsgatan16</w:t>
    </w:r>
    <w:r>
      <w:rPr>
        <w:sz w:val="18"/>
        <w:szCs w:val="18"/>
      </w:rPr>
      <w:tab/>
      <w:t>Glimsåsvägen 3</w:t>
    </w:r>
  </w:p>
  <w:p w14:paraId="108104BE" w14:textId="77777777" w:rsidR="00C652BE" w:rsidRDefault="007208A0" w:rsidP="00FA7A5C">
    <w:pPr>
      <w:pStyle w:val="Sidfot"/>
      <w:tabs>
        <w:tab w:val="clear" w:pos="9072"/>
        <w:tab w:val="left" w:pos="1985"/>
        <w:tab w:val="left" w:pos="4536"/>
        <w:tab w:val="left" w:pos="6804"/>
        <w:tab w:val="right" w:leader="underscore" w:pos="9781"/>
      </w:tabs>
      <w:rPr>
        <w:sz w:val="18"/>
        <w:szCs w:val="18"/>
      </w:rPr>
    </w:pPr>
    <w:r>
      <w:rPr>
        <w:sz w:val="18"/>
        <w:szCs w:val="18"/>
      </w:rPr>
      <w:t>www.bestel.se</w:t>
    </w:r>
    <w:r>
      <w:rPr>
        <w:sz w:val="18"/>
        <w:szCs w:val="18"/>
      </w:rPr>
      <w:tab/>
      <w:t>441 74 Sollebrunn</w:t>
    </w:r>
    <w:r>
      <w:rPr>
        <w:sz w:val="18"/>
        <w:szCs w:val="18"/>
      </w:rPr>
      <w:tab/>
      <w:t>534 21 Vara</w:t>
    </w:r>
    <w:r>
      <w:rPr>
        <w:sz w:val="18"/>
        <w:szCs w:val="18"/>
      </w:rPr>
      <w:tab/>
      <w:t>474 32 Ellös</w:t>
    </w:r>
  </w:p>
  <w:p w14:paraId="409FA106" w14:textId="77777777" w:rsidR="00C652BE" w:rsidRPr="000D0EBC" w:rsidRDefault="007208A0" w:rsidP="00FA7A5C">
    <w:pPr>
      <w:pStyle w:val="Sidfot"/>
      <w:tabs>
        <w:tab w:val="clear" w:pos="9072"/>
        <w:tab w:val="left" w:pos="1985"/>
        <w:tab w:val="left" w:pos="4536"/>
        <w:tab w:val="left" w:pos="6804"/>
        <w:tab w:val="left" w:pos="7088"/>
        <w:tab w:val="right" w:leader="underscore" w:pos="9781"/>
      </w:tabs>
      <w:rPr>
        <w:sz w:val="18"/>
        <w:szCs w:val="18"/>
      </w:rPr>
    </w:pPr>
    <w:r>
      <w:rPr>
        <w:sz w:val="18"/>
        <w:szCs w:val="18"/>
      </w:rPr>
      <w:t>556572-4696</w:t>
    </w:r>
    <w:r>
      <w:rPr>
        <w:sz w:val="18"/>
        <w:szCs w:val="18"/>
      </w:rPr>
      <w:tab/>
      <w:t>0322-65 05 00</w:t>
    </w:r>
    <w:r>
      <w:rPr>
        <w:sz w:val="18"/>
        <w:szCs w:val="18"/>
      </w:rPr>
      <w:tab/>
      <w:t>0512-79 70 80</w:t>
    </w:r>
    <w:r>
      <w:rPr>
        <w:sz w:val="18"/>
        <w:szCs w:val="18"/>
      </w:rPr>
      <w:tab/>
      <w:t>0304-548 80</w:t>
    </w:r>
  </w:p>
  <w:p w14:paraId="46F13F44" w14:textId="77777777" w:rsidR="00C652BE" w:rsidRPr="000D0EBC" w:rsidRDefault="00C652BE" w:rsidP="004B60E7">
    <w:pPr>
      <w:pStyle w:val="Sidfot"/>
      <w:tabs>
        <w:tab w:val="clear" w:pos="9072"/>
        <w:tab w:val="left" w:pos="1985"/>
        <w:tab w:val="left" w:pos="4536"/>
        <w:tab w:val="left" w:pos="6804"/>
        <w:tab w:val="left" w:pos="7088"/>
        <w:tab w:val="right" w:leader="underscore" w:pos="9781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2045" w14:textId="77777777" w:rsidR="001A4C05" w:rsidRDefault="001A4C05">
      <w:pPr>
        <w:spacing w:line="240" w:lineRule="auto"/>
      </w:pPr>
      <w:r>
        <w:separator/>
      </w:r>
    </w:p>
  </w:footnote>
  <w:footnote w:type="continuationSeparator" w:id="0">
    <w:p w14:paraId="0425B1CC" w14:textId="77777777" w:rsidR="001A4C05" w:rsidRDefault="001A4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E5EA" w14:textId="77777777" w:rsidR="00C652BE" w:rsidRDefault="00000000">
    <w:pPr>
      <w:pStyle w:val="Sidhuvud"/>
    </w:pPr>
    <w:r>
      <w:rPr>
        <w:noProof/>
      </w:rPr>
      <w:pict w14:anchorId="1A9FB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13344" o:spid="_x0000_s1026" type="#_x0000_t75" style="position:absolute;margin-left:0;margin-top:0;width:476.25pt;height:485.5pt;z-index:-251656192;mso-position-horizontal:center;mso-position-horizontal-relative:margin;mso-position-vertical:center;mso-position-vertical-relative:margin" o:allowincell="f">
          <v:imagedata r:id="rId1" o:title="bakgrundsving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D58E" w14:textId="77777777" w:rsidR="00C652BE" w:rsidRDefault="00000000">
    <w:pPr>
      <w:pStyle w:val="Sidhuvud"/>
      <w:rPr>
        <w:sz w:val="6"/>
      </w:rPr>
    </w:pPr>
    <w:r>
      <w:rPr>
        <w:noProof/>
        <w:sz w:val="6"/>
      </w:rPr>
      <w:pict w14:anchorId="7CCD5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13345" o:spid="_x0000_s1027" type="#_x0000_t75" style="position:absolute;margin-left:0;margin-top:0;width:476.25pt;height:485.5pt;z-index:-251655168;mso-position-horizontal:center;mso-position-horizontal-relative:margin;mso-position-vertical:center;mso-position-vertical-relative:margin" o:allowincell="f">
          <v:imagedata r:id="rId1" o:title="bakgrundsving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2D9E" w14:textId="77777777" w:rsidR="00C652BE" w:rsidRDefault="00000000" w:rsidP="005D13DA">
    <w:pPr>
      <w:tabs>
        <w:tab w:val="left" w:pos="5103"/>
      </w:tabs>
      <w:ind w:firstLine="5103"/>
    </w:pPr>
    <w:r>
      <w:rPr>
        <w:rFonts w:ascii="Times New Roman" w:hAnsi="Times New Roman" w:cs="Times New Roman"/>
        <w:noProof/>
      </w:rPr>
      <w:pict w14:anchorId="6DE2F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13343" o:spid="_x0000_s1025" type="#_x0000_t75" style="position:absolute;left:0;text-align:left;margin-left:0;margin-top:0;width:476.25pt;height:485.5pt;z-index:-251657216;mso-position-horizontal:center;mso-position-horizontal-relative:margin;mso-position-vertical:center;mso-position-vertical-relative:margin" o:allowincell="f">
          <v:imagedata r:id="rId1" o:title="bakgrundsvingar"/>
          <w10:wrap anchorx="margin" anchory="margin"/>
        </v:shape>
      </w:pict>
    </w:r>
    <w:r w:rsidR="007208A0">
      <w:t xml:space="preserve">                  </w:t>
    </w:r>
    <w:r w:rsidR="007208A0">
      <w:tab/>
    </w:r>
  </w:p>
  <w:p w14:paraId="0EA4C198" w14:textId="77777777" w:rsidR="00C652BE" w:rsidRPr="00D10DC7" w:rsidRDefault="007208A0" w:rsidP="00D10DC7">
    <w:pPr>
      <w:tabs>
        <w:tab w:val="left" w:pos="5245"/>
      </w:tabs>
      <w:jc w:val="center"/>
    </w:pPr>
    <w:r>
      <w:tab/>
    </w:r>
    <w:r>
      <w:tab/>
      <w:t xml:space="preserve">              </w:t>
    </w:r>
  </w:p>
  <w:tbl>
    <w:tblPr>
      <w:tblW w:w="9463" w:type="dxa"/>
      <w:tblInd w:w="-31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5529"/>
      <w:gridCol w:w="3934"/>
    </w:tblGrid>
    <w:tr w:rsidR="006848DE" w:rsidRPr="009B2DC9" w14:paraId="3BC174BE" w14:textId="77777777" w:rsidTr="009B2DC9">
      <w:trPr>
        <w:trHeight w:val="613"/>
      </w:trPr>
      <w:tc>
        <w:tcPr>
          <w:tcW w:w="5529" w:type="dxa"/>
        </w:tcPr>
        <w:p w14:paraId="61A3AAB9" w14:textId="77777777" w:rsidR="00C652BE" w:rsidRDefault="00C652BE" w:rsidP="009B2DC9">
          <w:pPr>
            <w:pStyle w:val="Sidhuvud"/>
            <w:rPr>
              <w:sz w:val="2"/>
            </w:rPr>
          </w:pPr>
        </w:p>
        <w:p w14:paraId="5ED9787C" w14:textId="77777777" w:rsidR="00C652BE" w:rsidRDefault="00C652BE" w:rsidP="003A3B08"/>
        <w:p w14:paraId="57F021DC" w14:textId="77777777" w:rsidR="00C652BE" w:rsidRPr="003A3B08" w:rsidRDefault="007208A0" w:rsidP="003A3B08">
          <w:pPr>
            <w:tabs>
              <w:tab w:val="left" w:pos="4485"/>
            </w:tabs>
          </w:pPr>
          <w:r>
            <w:tab/>
          </w:r>
        </w:p>
      </w:tc>
      <w:tc>
        <w:tcPr>
          <w:tcW w:w="3934" w:type="dxa"/>
        </w:tcPr>
        <w:p w14:paraId="324FD595" w14:textId="77777777" w:rsidR="00C652BE" w:rsidRPr="009B2DC9" w:rsidRDefault="00C652BE" w:rsidP="009B2DC9">
          <w:pPr>
            <w:pStyle w:val="Sidhuvud"/>
            <w:rPr>
              <w:sz w:val="2"/>
            </w:rPr>
          </w:pPr>
        </w:p>
      </w:tc>
    </w:tr>
  </w:tbl>
  <w:p w14:paraId="07A87F09" w14:textId="77777777" w:rsidR="00C652BE" w:rsidRPr="000D0EBC" w:rsidRDefault="00C652BE" w:rsidP="00E812C2">
    <w:pPr>
      <w:pStyle w:val="Sidhuvud"/>
      <w:ind w:left="-1134"/>
      <w:rPr>
        <w:color w:val="00B05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A0"/>
    <w:rsid w:val="00007246"/>
    <w:rsid w:val="00022630"/>
    <w:rsid w:val="0003759E"/>
    <w:rsid w:val="00061F7C"/>
    <w:rsid w:val="00085832"/>
    <w:rsid w:val="000A5940"/>
    <w:rsid w:val="000B54C9"/>
    <w:rsid w:val="000D09A4"/>
    <w:rsid w:val="000E7644"/>
    <w:rsid w:val="00105E90"/>
    <w:rsid w:val="00131500"/>
    <w:rsid w:val="001A4C05"/>
    <w:rsid w:val="0025216C"/>
    <w:rsid w:val="0029786B"/>
    <w:rsid w:val="002D3FBA"/>
    <w:rsid w:val="00320329"/>
    <w:rsid w:val="003A24A0"/>
    <w:rsid w:val="003F102C"/>
    <w:rsid w:val="003F1D43"/>
    <w:rsid w:val="004928B0"/>
    <w:rsid w:val="00501E49"/>
    <w:rsid w:val="005B0BD7"/>
    <w:rsid w:val="006038BD"/>
    <w:rsid w:val="00637513"/>
    <w:rsid w:val="006773C6"/>
    <w:rsid w:val="0068779D"/>
    <w:rsid w:val="007036FD"/>
    <w:rsid w:val="007208A0"/>
    <w:rsid w:val="00765262"/>
    <w:rsid w:val="00792863"/>
    <w:rsid w:val="007A51B1"/>
    <w:rsid w:val="007B709C"/>
    <w:rsid w:val="007C16E9"/>
    <w:rsid w:val="007F6E6A"/>
    <w:rsid w:val="00806DE1"/>
    <w:rsid w:val="0082683A"/>
    <w:rsid w:val="00842595"/>
    <w:rsid w:val="008523B3"/>
    <w:rsid w:val="008948A8"/>
    <w:rsid w:val="008B6B05"/>
    <w:rsid w:val="008F5A53"/>
    <w:rsid w:val="00966EE3"/>
    <w:rsid w:val="00A34D47"/>
    <w:rsid w:val="00A37DC5"/>
    <w:rsid w:val="00AB270E"/>
    <w:rsid w:val="00AD2063"/>
    <w:rsid w:val="00B228E2"/>
    <w:rsid w:val="00B965FD"/>
    <w:rsid w:val="00B97564"/>
    <w:rsid w:val="00BF0DB3"/>
    <w:rsid w:val="00C06A4E"/>
    <w:rsid w:val="00C652BE"/>
    <w:rsid w:val="00CA2C3D"/>
    <w:rsid w:val="00CE637F"/>
    <w:rsid w:val="00D02255"/>
    <w:rsid w:val="00D2652F"/>
    <w:rsid w:val="00D377D8"/>
    <w:rsid w:val="00E0291E"/>
    <w:rsid w:val="00ED2F53"/>
    <w:rsid w:val="00F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4FD96"/>
  <w15:chartTrackingRefBased/>
  <w15:docId w15:val="{D470D242-1B92-474A-AF1E-66ADB22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8A0"/>
    <w:pPr>
      <w:spacing w:after="0"/>
    </w:pPr>
    <w:rPr>
      <w:rFonts w:ascii="Arial" w:hAnsi="Arial" w:cs="Arial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1"/>
    <w:unhideWhenUsed/>
    <w:rsid w:val="007208A0"/>
    <w:pPr>
      <w:spacing w:line="240" w:lineRule="auto"/>
    </w:pPr>
    <w:rPr>
      <w:rFonts w:ascii="Times New Roman" w:eastAsia="Times New Roman" w:hAnsi="Times New Roman" w:cs="Times New Roman"/>
      <w:sz w:val="16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7208A0"/>
    <w:rPr>
      <w:rFonts w:ascii="Arial" w:hAnsi="Arial" w:cs="Arial"/>
      <w:sz w:val="20"/>
      <w:szCs w:val="20"/>
    </w:rPr>
  </w:style>
  <w:style w:type="character" w:customStyle="1" w:styleId="BrdtextChar1">
    <w:name w:val="Brödtext Char1"/>
    <w:link w:val="Brdtext"/>
    <w:locked/>
    <w:rsid w:val="007208A0"/>
    <w:rPr>
      <w:rFonts w:ascii="Times New Roman" w:eastAsia="Times New Roman" w:hAnsi="Times New Roman" w:cs="Times New Roman"/>
      <w:sz w:val="16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208A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08A0"/>
    <w:rPr>
      <w:rFonts w:ascii="Arial" w:hAnsi="Arial" w:cs="Arial"/>
      <w:sz w:val="20"/>
      <w:szCs w:val="20"/>
    </w:rPr>
  </w:style>
  <w:style w:type="paragraph" w:styleId="Sidfot">
    <w:name w:val="footer"/>
    <w:basedOn w:val="Normal"/>
    <w:link w:val="SidfotChar"/>
    <w:unhideWhenUsed/>
    <w:rsid w:val="007208A0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rsid w:val="007208A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rn.s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estel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estel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31DF3-070E-41E9-A8F4-D91A1D36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Sigvard SK. Krantz</dc:creator>
  <cp:keywords/>
  <dc:description/>
  <cp:lastModifiedBy>stefan</cp:lastModifiedBy>
  <cp:revision>3</cp:revision>
  <cp:lastPrinted>2025-09-24T13:51:00Z</cp:lastPrinted>
  <dcterms:created xsi:type="dcterms:W3CDTF">2026-04-30T06:36:00Z</dcterms:created>
  <dcterms:modified xsi:type="dcterms:W3CDTF">2026-04-30T06:37:00Z</dcterms:modified>
</cp:coreProperties>
</file>